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30.png" ContentType="image/png"/>
  <Override PartName="/word/media/rId29.png" ContentType="image/png"/>
  <Override PartName="/word/media/rId27.png" ContentType="image/png"/>
  <Override PartName="/word/media/rId25.png" ContentType="image/png"/>
  <Override PartName="/word/media/rId23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RD9,</w:t>
      </w:r>
      <w:r>
        <w:t xml:space="preserve"> </w:t>
      </w:r>
      <w:r>
        <w:t xml:space="preserve">thresholds,</w:t>
      </w:r>
      <w:r>
        <w:t xml:space="preserve"> </w:t>
      </w:r>
      <w:r>
        <w:t xml:space="preserve">P-values,</w:t>
      </w:r>
      <w:r>
        <w:t xml:space="preserve"> </w:t>
      </w:r>
      <w:r>
        <w:t xml:space="preserve">0.2s</w:t>
      </w:r>
      <w:r>
        <w:t xml:space="preserve"> </w:t>
      </w:r>
      <w:r>
        <w:t xml:space="preserve">&lt;=</w:t>
      </w:r>
      <w:r>
        <w:t xml:space="preserve"> </w:t>
      </w:r>
      <w:r>
        <w:t xml:space="preserve">spikes</w:t>
      </w:r>
      <w:r>
        <w:t xml:space="preserve"> </w:t>
      </w:r>
      <w:r>
        <w:t xml:space="preserve">&lt;=</w:t>
      </w:r>
      <w:r>
        <w:t xml:space="preserve"> </w:t>
      </w:r>
      <w:r>
        <w:t xml:space="preserve">1s,</w:t>
      </w:r>
      <w:r>
        <w:t xml:space="preserve"> </w:t>
      </w:r>
      <w:r>
        <w:t xml:space="preserve">AI</w:t>
      </w:r>
    </w:p>
    <w:p>
      <w:pPr>
        <w:pStyle w:val="Author"/>
      </w:pPr>
      <w:hyperlink r:id="rId20">
        <w:r>
          <w:rPr>
            <w:rStyle w:val="Hyperlink"/>
          </w:rPr>
          <w:t xml:space="preserve">Daniil.Sarkisyan@farmbio.uu.se</w:t>
        </w:r>
      </w:hyperlink>
    </w:p>
    <w:p>
      <w:pPr>
        <w:pStyle w:val="Date"/>
      </w:pPr>
      <w:r>
        <w:t xml:space="preserve">2019-08-05</w:t>
      </w:r>
    </w:p>
    <w:p>
      <w:pPr>
        <w:pStyle w:val="Heading2"/>
      </w:pPr>
      <w:bookmarkStart w:id="21" w:name="read-preprocessed-rd9-data"/>
      <w:r>
        <w:t xml:space="preserve">Read preprocessed RD9 data</w:t>
      </w:r>
      <w:bookmarkEnd w:id="21"/>
    </w:p>
    <w:p>
      <w:pPr>
        <w:pStyle w:val="FirstParagraph"/>
      </w:pPr>
      <w:r>
        <w:t xml:space="preserve">rd_00read_data_06RD2019-01-23.R: reads timestamps, counts stikes, QC;</w:t>
      </w:r>
    </w:p>
    <w:p>
      <w:pPr>
        <w:pStyle w:val="BodyText"/>
      </w:pPr>
      <w:r>
        <w:t xml:space="preserve">rd_03SC_AI_19_RD9.R: fits Bayesian multilevel model for the asymmetry index AI = log2( (1+Contra)/(1+Ipsi) ) using neuronal spikes counts at [0.2; 1] sec after stimulation (slow responses).</w:t>
      </w:r>
    </w:p>
    <w:p>
      <w:pPr>
        <w:pStyle w:val="SourceCode"/>
      </w:pPr>
      <w:r>
        <w:rPr>
          <w:rStyle w:val="KeywordTok"/>
        </w:rPr>
        <w:t xml:space="preserve">load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file=</w:t>
      </w:r>
      <w:r>
        <w:rPr>
          <w:rStyle w:val="StringTok"/>
        </w:rPr>
        <w:t xml:space="preserve">"../HarmonizedData Nabe RD 2019-01-23/EMG-RD2019-01-23-data.RData"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load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file=</w:t>
      </w:r>
      <w:r>
        <w:rPr>
          <w:rStyle w:val="StringTok"/>
        </w:rPr>
        <w:t xml:space="preserve">"AI_Threshold_RD9-2019-02-02.RData"</w:t>
      </w:r>
      <w:r>
        <w:rPr>
          <w:rStyle w:val="NormalTok"/>
        </w:rPr>
        <w:t xml:space="preserve">)</w:t>
      </w:r>
      <w:r>
        <w:br w:type="textWrapping"/>
      </w:r>
      <w:r>
        <w:br w:type="textWrapping"/>
      </w:r>
      <w:r>
        <w:rPr>
          <w:rStyle w:val="NormalTok"/>
        </w:rPr>
        <w:t xml:space="preserve">myname &lt;-</w:t>
      </w:r>
      <w:r>
        <w:rPr>
          <w:rStyle w:val="StringTok"/>
        </w:rPr>
        <w:t xml:space="preserve"> "RD9 TBI-SO Stud AI_Thr=log2(Contra_Ipsi)"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TBI vs Sham, merging OperationSide</w:t>
      </w:r>
      <w:r>
        <w:br w:type="textWrapping"/>
      </w:r>
      <w:r>
        <w:rPr>
          <w:rStyle w:val="CommentTok"/>
        </w:rPr>
        <w:t xml:space="preserve">#myname &lt;- "RD9 LTBI-RTBI-SO Stud AI_Thr=log2(Contra_Ipsi)" </w:t>
      </w:r>
      <w:r>
        <w:br w:type="textWrapping"/>
      </w:r>
      <w:r>
        <w:rPr>
          <w:rStyle w:val="CommentTok"/>
        </w:rPr>
        <w:t xml:space="preserve">#myname &lt;- "RD9 LTBI-RTBI-LSO-RSO Stud AI_Thr=log2(Contra_Ipsi)" </w:t>
      </w:r>
      <w:r>
        <w:br w:type="textWrapping"/>
      </w:r>
      <w:r>
        <w:rPr>
          <w:rStyle w:val="NormalTok"/>
        </w:rPr>
        <w:t xml:space="preserve">mymod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fit[[</w:t>
      </w:r>
      <w:r>
        <w:rPr>
          <w:rStyle w:val="StringTok"/>
        </w:rPr>
        <w:t xml:space="preserve">"AI.2.Thr"</w:t>
      </w:r>
      <w:r>
        <w:rPr>
          <w:rStyle w:val="NormalTok"/>
        </w:rPr>
        <w:t xml:space="preserve">]] </w:t>
      </w:r>
      <w:r>
        <w:rPr>
          <w:rStyle w:val="CommentTok"/>
        </w:rPr>
        <w:t xml:space="preserve"># AI.2.Thr , AI.3.Thr or AI.4.Thr</w:t>
      </w:r>
      <w:r>
        <w:br w:type="textWrapping"/>
      </w:r>
      <w:r>
        <w:br w:type="textWrapping"/>
      </w:r>
      <w:r>
        <w:rPr>
          <w:rStyle w:val="NormalTok"/>
        </w:rPr>
        <w:t xml:space="preserve">d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emgThrLat </w:t>
      </w:r>
      <w:r>
        <w:rPr>
          <w:rStyle w:val="OperatorTok"/>
        </w:rPr>
        <w:t xml:space="preserve">%&gt;%</w:t>
      </w:r>
      <w:r>
        <w:rPr>
          <w:rStyle w:val="StringTok"/>
        </w:rPr>
        <w:t xml:space="preserve">       </w:t>
      </w:r>
      <w:r>
        <w:rPr>
          <w:rStyle w:val="CommentTok"/>
        </w:rPr>
        <w:t xml:space="preserve"># AI = log2 Contra/Ipsi</w:t>
      </w:r>
      <w:r>
        <w:br w:type="textWrapping"/>
      </w:r>
      <w:r>
        <w:rPr>
          <w:rStyle w:val="StringTok"/>
        </w:rPr>
        <w:t xml:space="preserve">  </w:t>
      </w:r>
      <w:r>
        <w:rPr>
          <w:rStyle w:val="KeywordTok"/>
        </w:rPr>
        <w:t xml:space="preserve">mutate</w:t>
      </w:r>
      <w:r>
        <w:rPr>
          <w:rStyle w:val="NormalTok"/>
        </w:rPr>
        <w:t xml:space="preserve">( </w:t>
      </w:r>
      <w:r>
        <w:rPr>
          <w:rStyle w:val="DataTypeTok"/>
        </w:rPr>
        <w:t xml:space="preserve">MSL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paste</w:t>
      </w:r>
      <w:r>
        <w:rPr>
          <w:rStyle w:val="NormalTok"/>
        </w:rPr>
        <w:t xml:space="preserve">(Muscle, StimLocat, </w:t>
      </w:r>
      <w:r>
        <w:rPr>
          <w:rStyle w:val="DataTypeTok"/>
        </w:rPr>
        <w:t xml:space="preserve">sep=</w:t>
      </w:r>
      <w:r>
        <w:rPr>
          <w:rStyle w:val="StringTok"/>
        </w:rPr>
        <w:t xml:space="preserve">"."</w:t>
      </w:r>
      <w:r>
        <w:rPr>
          <w:rStyle w:val="NormalTok"/>
        </w:rPr>
        <w:t xml:space="preserve">),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DataTypeTok"/>
        </w:rPr>
        <w:t xml:space="preserve">MSL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factor</w:t>
      </w:r>
      <w:r>
        <w:rPr>
          <w:rStyle w:val="NormalTok"/>
        </w:rPr>
        <w:t xml:space="preserve">(MSL, </w:t>
      </w:r>
      <w:r>
        <w:rPr>
          <w:rStyle w:val="KeywordTok"/>
        </w:rPr>
        <w:t xml:space="preserve">sort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unique</w:t>
      </w:r>
      <w:r>
        <w:rPr>
          <w:rStyle w:val="NormalTok"/>
        </w:rPr>
        <w:t xml:space="preserve">(MSL))),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DataTypeTok"/>
        </w:rPr>
        <w:t xml:space="preserve">Op3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replace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paste0</w:t>
      </w:r>
      <w:r>
        <w:rPr>
          <w:rStyle w:val="NormalTok"/>
        </w:rPr>
        <w:t xml:space="preserve">(OperationSide,Operation), Operation</w:t>
      </w:r>
      <w:r>
        <w:rPr>
          <w:rStyle w:val="OperatorTok"/>
        </w:rPr>
        <w:t xml:space="preserve">==</w:t>
      </w:r>
      <w:r>
        <w:rPr>
          <w:rStyle w:val="StringTok"/>
        </w:rPr>
        <w:t xml:space="preserve">"Sham"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"Sham"</w:t>
      </w:r>
      <w:r>
        <w:rPr>
          <w:rStyle w:val="NormalTok"/>
        </w:rPr>
        <w:t xml:space="preserve">),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DataTypeTok"/>
        </w:rPr>
        <w:t xml:space="preserve">Op3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factor</w:t>
      </w:r>
      <w:r>
        <w:rPr>
          <w:rStyle w:val="NormalTok"/>
        </w:rPr>
        <w:t xml:space="preserve">(Op3,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"Sham"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"LeftTBI"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"RightTBI"</w:t>
      </w:r>
      <w:r>
        <w:rPr>
          <w:rStyle w:val="NormalTok"/>
        </w:rPr>
        <w:t xml:space="preserve">),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"SO"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"LTBI"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"RTBI"</w:t>
      </w:r>
      <w:r>
        <w:rPr>
          <w:rStyle w:val="NormalTok"/>
        </w:rPr>
        <w:t xml:space="preserve">)) ) </w:t>
      </w:r>
      <w:r>
        <w:rPr>
          <w:rStyle w:val="OperatorTok"/>
        </w:rPr>
        <w:t xml:space="preserve">%&gt;%</w:t>
      </w:r>
      <w:r>
        <w:br w:type="textWrapping"/>
      </w:r>
      <w:r>
        <w:rPr>
          <w:rStyle w:val="StringTok"/>
        </w:rPr>
        <w:t xml:space="preserve">  </w:t>
      </w:r>
      <w:r>
        <w:rPr>
          <w:rStyle w:val="KeywordTok"/>
        </w:rPr>
        <w:t xml:space="preserve">droplevels</w:t>
      </w:r>
      <w:r>
        <w:rPr>
          <w:rStyle w:val="NormalTok"/>
        </w:rPr>
        <w:t xml:space="preserve">(.)</w:t>
      </w:r>
    </w:p>
    <w:p>
      <w:pPr>
        <w:pStyle w:val="FirstParagraph"/>
      </w:pPr>
      <w:r>
        <w:t xml:space="preserve">The group sizes are (distinct rats only, same rats with different stimulation locations are counted as duplicates)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981"/>
        <w:gridCol w:w="881"/>
        <w:gridCol w:w="691"/>
      </w:tblGrid>
      <w:tr>
        <w:trPr>
          <w:cantSplit/>
          <w:trHeight w:val="384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111111"/>
              </w:rPr>
              <w:t xml:space="preserve">Muscle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111111"/>
              </w:rPr>
              <w:t xml:space="preserve">Sham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18"/>
                <w:szCs w:val="18"/>
                <w:color w:val="111111"/>
              </w:rPr>
              <w:t xml:space="preserve">TBI</w:t>
            </w:r>
          </w:p>
        </w:tc>
      </w:tr>
      <w:tr>
        <w:trPr>
          <w:cantSplit/>
          <w:trHeight w:val="411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EDL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</w:tr>
      <w:tr>
        <w:trPr>
          <w:cantSplit/>
          <w:trHeight w:val="411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Int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</w:t>
            </w:r>
          </w:p>
        </w:tc>
      </w:tr>
      <w:tr>
        <w:trPr>
          <w:cantSplit/>
          <w:trHeight w:val="411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</w:t>
            </w:r>
          </w:p>
        </w:tc>
      </w:tr>
      <w:tr>
        <w:trPr>
          <w:cantSplit/>
          <w:trHeight w:val="414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ST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</w:t>
            </w:r>
          </w:p>
        </w:tc>
      </w:tr>
    </w:tbl>
    <w:p>
      <w:pPr>
        <w:pStyle w:val="Heading2"/>
      </w:pPr>
      <w:bookmarkStart w:id="22" w:name="model-overview"/>
      <w:r>
        <w:t xml:space="preserve">Model Overview</w:t>
      </w:r>
      <w:bookmarkEnd w:id="22"/>
    </w:p>
    <w:p>
      <w:pPr>
        <w:pStyle w:val="FirstParagraph"/>
      </w:pPr>
      <w:r>
        <w:t xml:space="preserve">Model fit summary from brms:</w:t>
      </w:r>
    </w:p>
    <w:p>
      <w:pPr>
        <w:pStyle w:val="SourceCode"/>
      </w:pPr>
      <w:r>
        <w:rPr>
          <w:rStyle w:val="VerbatimChar"/>
        </w:rPr>
        <w:t xml:space="preserve">##  Family: student </w:t>
      </w:r>
      <w:r>
        <w:br w:type="textWrapping"/>
      </w:r>
      <w:r>
        <w:rPr>
          <w:rStyle w:val="VerbatimChar"/>
        </w:rPr>
        <w:t xml:space="preserve">##   Links: mu = identity; sigma = identity; nu = identity </w:t>
      </w:r>
      <w:r>
        <w:br w:type="textWrapping"/>
      </w:r>
      <w:r>
        <w:rPr>
          <w:rStyle w:val="VerbatimChar"/>
        </w:rPr>
        <w:t xml:space="preserve">## Formula: AI_Threshold ~ Operation * Muscle + (1 || RatNo) </w:t>
      </w:r>
      <w:r>
        <w:br w:type="textWrapping"/>
      </w:r>
      <w:r>
        <w:rPr>
          <w:rStyle w:val="VerbatimChar"/>
        </w:rPr>
        <w:t xml:space="preserve">##    Data: tmp (Number of observations: 84) </w:t>
      </w:r>
      <w:r>
        <w:br w:type="textWrapping"/>
      </w:r>
      <w:r>
        <w:rPr>
          <w:rStyle w:val="VerbatimChar"/>
        </w:rPr>
        <w:t xml:space="preserve">## Samples: 4 chains, each with iter = 40000; warmup = 20000; thin = 1;</w:t>
      </w:r>
      <w:r>
        <w:br w:type="textWrapping"/>
      </w:r>
      <w:r>
        <w:rPr>
          <w:rStyle w:val="VerbatimChar"/>
        </w:rPr>
        <w:t xml:space="preserve">##          total post-warmup samples = 80000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Group-Level Effects: </w:t>
      </w:r>
      <w:r>
        <w:br w:type="textWrapping"/>
      </w:r>
      <w:r>
        <w:rPr>
          <w:rStyle w:val="VerbatimChar"/>
        </w:rPr>
        <w:t xml:space="preserve">## ~RatNo (Number of levels: 29) </w:t>
      </w:r>
      <w:r>
        <w:br w:type="textWrapping"/>
      </w:r>
      <w:r>
        <w:rPr>
          <w:rStyle w:val="VerbatimChar"/>
        </w:rPr>
        <w:t xml:space="preserve">##               Estimate Est.Error l-95% CI u-95% CI Rhat Bulk_ESS Tail_ESS</w:t>
      </w:r>
      <w:r>
        <w:br w:type="textWrapping"/>
      </w:r>
      <w:r>
        <w:rPr>
          <w:rStyle w:val="VerbatimChar"/>
        </w:rPr>
        <w:t xml:space="preserve">## sd(Intercept)     0.58      0.33     0.03     1.26 1.00    17761    28534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Population-Level Effects: </w:t>
      </w:r>
      <w:r>
        <w:br w:type="textWrapping"/>
      </w:r>
      <w:r>
        <w:rPr>
          <w:rStyle w:val="VerbatimChar"/>
        </w:rPr>
        <w:t xml:space="preserve">##                        Estimate Est.Error l-95% CI u-95% CI Rhat Bulk_ESS</w:t>
      </w:r>
      <w:r>
        <w:br w:type="textWrapping"/>
      </w:r>
      <w:r>
        <w:rPr>
          <w:rStyle w:val="VerbatimChar"/>
        </w:rPr>
        <w:t xml:space="preserve">## Intercept                  0.35      0.55    -0.72     1.43 1.00    43178</w:t>
      </w:r>
      <w:r>
        <w:br w:type="textWrapping"/>
      </w:r>
      <w:r>
        <w:rPr>
          <w:rStyle w:val="VerbatimChar"/>
        </w:rPr>
        <w:t xml:space="preserve">## OperationTBI              -0.08      0.84    -1.73     1.57 1.00    37841</w:t>
      </w:r>
      <w:r>
        <w:br w:type="textWrapping"/>
      </w:r>
      <w:r>
        <w:rPr>
          <w:rStyle w:val="VerbatimChar"/>
        </w:rPr>
        <w:t xml:space="preserve">## MuscleInt                 -0.61      0.75    -2.09     0.88 1.00    49757</w:t>
      </w:r>
      <w:r>
        <w:br w:type="textWrapping"/>
      </w:r>
      <w:r>
        <w:rPr>
          <w:rStyle w:val="VerbatimChar"/>
        </w:rPr>
        <w:t xml:space="preserve">## MusclePL                  -0.07      0.71    -1.46     1.33 1.00    53159</w:t>
      </w:r>
      <w:r>
        <w:br w:type="textWrapping"/>
      </w:r>
      <w:r>
        <w:rPr>
          <w:rStyle w:val="VerbatimChar"/>
        </w:rPr>
        <w:t xml:space="preserve">## MuscleST                  -0.20      0.83    -1.84     1.44 1.00    53564</w:t>
      </w:r>
      <w:r>
        <w:br w:type="textWrapping"/>
      </w:r>
      <w:r>
        <w:rPr>
          <w:rStyle w:val="VerbatimChar"/>
        </w:rPr>
        <w:t xml:space="preserve">## OperationTBI:MuscleInt     0.81      1.06    -1.27     2.90 1.00    40726</w:t>
      </w:r>
      <w:r>
        <w:br w:type="textWrapping"/>
      </w:r>
      <w:r>
        <w:rPr>
          <w:rStyle w:val="VerbatimChar"/>
        </w:rPr>
        <w:t xml:space="preserve">## OperationTBI:MusclePL     -1.20      1.10    -3.40     0.95 1.00    44440</w:t>
      </w:r>
      <w:r>
        <w:br w:type="textWrapping"/>
      </w:r>
      <w:r>
        <w:rPr>
          <w:rStyle w:val="VerbatimChar"/>
        </w:rPr>
        <w:t xml:space="preserve">## OperationTBI:MuscleST     -1.91      1.23    -4.33     0.49 1.00    45859</w:t>
      </w:r>
      <w:r>
        <w:br w:type="textWrapping"/>
      </w:r>
      <w:r>
        <w:rPr>
          <w:rStyle w:val="VerbatimChar"/>
        </w:rPr>
        <w:t xml:space="preserve">##                        Tail_ESS</w:t>
      </w:r>
      <w:r>
        <w:br w:type="textWrapping"/>
      </w:r>
      <w:r>
        <w:rPr>
          <w:rStyle w:val="VerbatimChar"/>
        </w:rPr>
        <w:t xml:space="preserve">## Intercept                 55772</w:t>
      </w:r>
      <w:r>
        <w:br w:type="textWrapping"/>
      </w:r>
      <w:r>
        <w:rPr>
          <w:rStyle w:val="VerbatimChar"/>
        </w:rPr>
        <w:t xml:space="preserve">## OperationTBI              52010</w:t>
      </w:r>
      <w:r>
        <w:br w:type="textWrapping"/>
      </w:r>
      <w:r>
        <w:rPr>
          <w:rStyle w:val="VerbatimChar"/>
        </w:rPr>
        <w:t xml:space="preserve">## MuscleInt                 57527</w:t>
      </w:r>
      <w:r>
        <w:br w:type="textWrapping"/>
      </w:r>
      <w:r>
        <w:rPr>
          <w:rStyle w:val="VerbatimChar"/>
        </w:rPr>
        <w:t xml:space="preserve">## MusclePL                  56070</w:t>
      </w:r>
      <w:r>
        <w:br w:type="textWrapping"/>
      </w:r>
      <w:r>
        <w:rPr>
          <w:rStyle w:val="VerbatimChar"/>
        </w:rPr>
        <w:t xml:space="preserve">## MuscleST                  58770</w:t>
      </w:r>
      <w:r>
        <w:br w:type="textWrapping"/>
      </w:r>
      <w:r>
        <w:rPr>
          <w:rStyle w:val="VerbatimChar"/>
        </w:rPr>
        <w:t xml:space="preserve">## OperationTBI:MuscleInt    52758</w:t>
      </w:r>
      <w:r>
        <w:br w:type="textWrapping"/>
      </w:r>
      <w:r>
        <w:rPr>
          <w:rStyle w:val="VerbatimChar"/>
        </w:rPr>
        <w:t xml:space="preserve">## OperationTBI:MusclePL     56272</w:t>
      </w:r>
      <w:r>
        <w:br w:type="textWrapping"/>
      </w:r>
      <w:r>
        <w:rPr>
          <w:rStyle w:val="VerbatimChar"/>
        </w:rPr>
        <w:t xml:space="preserve">## OperationTBI:MuscleST     57744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Family Specific Parameters: </w:t>
      </w:r>
      <w:r>
        <w:br w:type="textWrapping"/>
      </w:r>
      <w:r>
        <w:rPr>
          <w:rStyle w:val="VerbatimChar"/>
        </w:rPr>
        <w:t xml:space="preserve">##       Estimate Est.Error l-95% CI u-95% CI Rhat Bulk_ESS Tail_ESS</w:t>
      </w:r>
      <w:r>
        <w:br w:type="textWrapping"/>
      </w:r>
      <w:r>
        <w:rPr>
          <w:rStyle w:val="VerbatimChar"/>
        </w:rPr>
        <w:t xml:space="preserve">## sigma     1.63      0.18     1.28     2.00 1.00    42793    40569</w:t>
      </w:r>
      <w:r>
        <w:br w:type="textWrapping"/>
      </w:r>
      <w:r>
        <w:rPr>
          <w:rStyle w:val="VerbatimChar"/>
        </w:rPr>
        <w:t xml:space="preserve">## nu       21.30     13.59     4.73    55.66 1.00    78622    49497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Samples were drawn using sampling(NUTS). For each parameter, Eff.Sample </w:t>
      </w:r>
      <w:r>
        <w:br w:type="textWrapping"/>
      </w:r>
      <w:r>
        <w:rPr>
          <w:rStyle w:val="VerbatimChar"/>
        </w:rPr>
        <w:t xml:space="preserve">## is a crude measure of effective sample size, and Rhat is the potential </w:t>
      </w:r>
      <w:r>
        <w:br w:type="textWrapping"/>
      </w:r>
      <w:r>
        <w:rPr>
          <w:rStyle w:val="VerbatimChar"/>
        </w:rPr>
        <w:t xml:space="preserve">## scale reduction factor on split chains (at convergence, Rhat = 1).</w:t>
      </w:r>
    </w:p>
    <w:p>
      <w:pPr>
        <w:pStyle w:val="FirstParagraph"/>
      </w:pPr>
      <w:r>
        <w:t xml:space="preserve">Overlay of data points and model fit</w:t>
      </w:r>
    </w:p>
    <w:p>
      <w:pPr>
        <w:pStyle w:val="BodyText"/>
      </w:pPr>
      <w:r>
        <w:drawing>
          <wp:inline>
            <wp:extent cx="5334000" cy="2133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d_04_report_19_RD9_Threshold_files/figure-docx/model_summary2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24" w:name="estimated-model-means"/>
      <w:r>
        <w:t xml:space="preserve">Estimated model means</w:t>
      </w:r>
      <w:bookmarkEnd w:id="24"/>
    </w:p>
    <w:p>
      <w:pPr>
        <w:pStyle w:val="FirstParagraph"/>
      </w:pPr>
      <w:r>
        <w:t xml:space="preserve">Estimated model means as a table:</w:t>
      </w:r>
    </w:p>
    <w:p>
      <w:pPr>
        <w:pStyle w:val="SourceCode"/>
      </w:pPr>
      <w:r>
        <w:rPr>
          <w:rStyle w:val="NormalTok"/>
        </w:rPr>
        <w:t xml:space="preserve">emm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emmeans</w:t>
      </w:r>
      <w:r>
        <w:rPr>
          <w:rStyle w:val="NormalTok"/>
        </w:rPr>
        <w:t xml:space="preserve">(mymod, </w:t>
      </w:r>
      <w:r>
        <w:rPr>
          <w:rStyle w:val="OperatorTok"/>
        </w:rPr>
        <w:t xml:space="preserve">~</w:t>
      </w:r>
      <w:r>
        <w:rPr>
          <w:rStyle w:val="StringTok"/>
        </w:rPr>
        <w:t xml:space="preserve"> </w:t>
      </w:r>
      <w:r>
        <w:rPr>
          <w:rStyle w:val="NormalTok"/>
        </w:rPr>
        <w:t xml:space="preserve">Operation </w:t>
      </w:r>
      <w:r>
        <w:rPr>
          <w:rStyle w:val="OperatorTok"/>
        </w:rPr>
        <w:t xml:space="preserve">|</w:t>
      </w:r>
      <w:r>
        <w:rPr>
          <w:rStyle w:val="StringTok"/>
        </w:rPr>
        <w:t xml:space="preserve"> </w:t>
      </w:r>
      <w:r>
        <w:rPr>
          <w:rStyle w:val="NormalTok"/>
        </w:rPr>
        <w:t xml:space="preserve">Muscle)</w:t>
      </w:r>
      <w:r>
        <w:br w:type="textWrapping"/>
      </w:r>
      <w:r>
        <w:rPr>
          <w:rStyle w:val="CommentTok"/>
        </w:rPr>
        <w:t xml:space="preserve"># emm &lt;- emmeans(mymod, ~ Op3 | Muscle)</w:t>
      </w:r>
      <w:r>
        <w:br w:type="textWrapping"/>
      </w:r>
      <w:r>
        <w:rPr>
          <w:rStyle w:val="CommentTok"/>
        </w:rPr>
        <w:t xml:space="preserve"># emm &lt;- emmeans(mymod, ~ Operation*OperationSide | Muscle)</w:t>
      </w:r>
      <w:r>
        <w:br w:type="textWrapping"/>
      </w:r>
      <w:r>
        <w:rPr>
          <w:rStyle w:val="KeywordTok"/>
        </w:rPr>
        <w:t xml:space="preserve">emm_show</w:t>
      </w:r>
      <w:r>
        <w:rPr>
          <w:rStyle w:val="NormalTok"/>
        </w:rPr>
        <w:t xml:space="preserve">(emm)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289"/>
        <w:gridCol w:w="1044"/>
        <w:gridCol w:w="1189"/>
        <w:gridCol w:w="1366"/>
        <w:gridCol w:w="1400"/>
        <w:gridCol w:w="1200"/>
      </w:tblGrid>
      <w:tr>
        <w:trPr>
          <w:cantSplit/>
          <w:trHeight w:val="436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Operation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Muscle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emmean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lower.HPD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upper.HPD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p.value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Sham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EDL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0.357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-0.702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1.447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7.68e-01</w:t>
            </w:r>
          </w:p>
        </w:tc>
      </w:tr>
      <w:tr>
        <w:trPr>
          <w:cantSplit/>
          <w:trHeight w:val="397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TBI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EDL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0.268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-0.997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1.496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8.89e-01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Sham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Int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-0.256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-1.440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0.917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8.92e-01</w:t>
            </w:r>
          </w:p>
        </w:tc>
      </w:tr>
      <w:tr>
        <w:trPr>
          <w:cantSplit/>
          <w:trHeight w:val="397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TBI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Int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0.478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-0.370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1.340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4.74e-01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Sham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PL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0.285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-0.763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1.351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8.38e-01</w:t>
            </w:r>
          </w:p>
        </w:tc>
      </w:tr>
      <w:tr>
        <w:trPr>
          <w:cantSplit/>
          <w:trHeight w:val="397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TBI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PL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-0.999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-2.219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0.224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2.05e-01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Sham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0.157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-1.202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1.497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9.67e-01</w:t>
            </w:r>
          </w:p>
        </w:tc>
      </w:tr>
      <w:tr>
        <w:trPr>
          <w:cantSplit/>
          <w:trHeight w:val="399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TBI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ST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-1.840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-3.169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-0.477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1.52e-02</w:t>
            </w:r>
          </w:p>
        </w:tc>
      </w:tr>
    </w:tbl>
    <w:p>
      <w:pPr>
        <w:pStyle w:val="FirstParagraph"/>
      </w:pPr>
      <w:r>
        <w:t xml:space="preserve">Estimated model means as a median +- 95% QI (QI = quantile interval):</w:t>
      </w:r>
    </w:p>
    <w:p>
      <w:pPr>
        <w:pStyle w:val="BodyText"/>
      </w:pPr>
      <w:r>
        <w:drawing>
          <wp:inline>
            <wp:extent cx="5334000" cy="26670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d_04_report_19_RD9_Threshold_files/figure-docx/emm2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26" w:name="contrasts"/>
      <w:r>
        <w:t xml:space="preserve">Contrasts</w:t>
      </w:r>
      <w:bookmarkEnd w:id="26"/>
    </w:p>
    <w:p>
      <w:pPr>
        <w:pStyle w:val="FirstParagraph"/>
      </w:pPr>
      <w:r>
        <w:t xml:space="preserve">Contrasts as a table:</w:t>
      </w:r>
    </w:p>
    <w:p>
      <w:pPr>
        <w:pStyle w:val="SourceCode"/>
      </w:pPr>
      <w:r>
        <w:rPr>
          <w:rStyle w:val="NormalTok"/>
        </w:rPr>
        <w:t xml:space="preserve">emmc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pairs</w:t>
      </w:r>
      <w:r>
        <w:rPr>
          <w:rStyle w:val="NormalTok"/>
        </w:rPr>
        <w:t xml:space="preserve">(emm, </w:t>
      </w:r>
      <w:r>
        <w:rPr>
          <w:rStyle w:val="DataTypeTok"/>
        </w:rPr>
        <w:t xml:space="preserve">simple=</w:t>
      </w:r>
      <w:r>
        <w:rPr>
          <w:rStyle w:val="StringTok"/>
        </w:rPr>
        <w:t xml:space="preserve">"Operation"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reverse=</w:t>
      </w:r>
      <w:r>
        <w:rPr>
          <w:rStyle w:val="OtherTok"/>
        </w:rPr>
        <w:t xml:space="preserve">TRUE</w:t>
      </w:r>
      <w:r>
        <w:rPr>
          <w:rStyle w:val="NormalTok"/>
        </w:rPr>
        <w:t xml:space="preserve">)</w:t>
      </w:r>
      <w:r>
        <w:br w:type="textWrapping"/>
      </w:r>
      <w:r>
        <w:rPr>
          <w:rStyle w:val="CommentTok"/>
        </w:rPr>
        <w:t xml:space="preserve"># emmc &lt;- pairs(emm, simple="Op3", reverse=TRUE)</w:t>
      </w:r>
      <w:r>
        <w:br w:type="textWrapping"/>
      </w:r>
      <w:r>
        <w:rPr>
          <w:rStyle w:val="CommentTok"/>
        </w:rPr>
        <w:t xml:space="preserve"># emmc &lt;- rbind( pairs(emm, simple="Operation", reverse=TRUE), pairs(emm, simple="OperationSide", reverse=TRUE))</w:t>
      </w:r>
      <w:r>
        <w:br w:type="textWrapping"/>
      </w:r>
      <w:r>
        <w:rPr>
          <w:rStyle w:val="KeywordTok"/>
        </w:rPr>
        <w:t xml:space="preserve">emm_show</w:t>
      </w:r>
      <w:r>
        <w:rPr>
          <w:rStyle w:val="NormalTok"/>
        </w:rPr>
        <w:t xml:space="preserve">(emmc)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455"/>
        <w:gridCol w:w="1044"/>
        <w:gridCol w:w="1167"/>
        <w:gridCol w:w="1366"/>
        <w:gridCol w:w="1400"/>
        <w:gridCol w:w="1200"/>
      </w:tblGrid>
      <w:tr>
        <w:trPr>
          <w:cantSplit/>
          <w:trHeight w:val="434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contrast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Muscle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estimate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lower.HPD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upper.HPD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p.value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TBI - Sham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EDL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-0.085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-1.746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1.554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9.23e-01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TBI - Sham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Int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0.734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-0.744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2.188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3.26e-01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TBI - Sham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PL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-1.287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-2.907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0.316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1.18e-01</w:t>
            </w:r>
          </w:p>
        </w:tc>
      </w:tr>
      <w:tr>
        <w:trPr>
          <w:cantSplit/>
          <w:trHeight w:val="399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TBI - Sham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ST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-1.992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-3.911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-0.106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4.01e-02</w:t>
            </w:r>
          </w:p>
        </w:tc>
      </w:tr>
    </w:tbl>
    <w:p>
      <w:pPr>
        <w:pStyle w:val="FirstParagraph"/>
      </w:pPr>
      <w:r>
        <w:t xml:space="preserve">Contrasts TBI vs Sham as a median +- 95% QI (QI = quantile interval):</w:t>
      </w:r>
    </w:p>
    <w:p>
      <w:pPr>
        <w:pStyle w:val="BodyText"/>
      </w:pPr>
      <w:r>
        <w:drawing>
          <wp:inline>
            <wp:extent cx="5334000" cy="26670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d_04_report_19_RD9_Threshold_files/figure-docx/by_Operation2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Contrasts Left operation vs Right operation as a median +- 95% QI (QI = quantile interval):</w:t>
      </w:r>
    </w:p>
    <w:p>
      <w:pPr>
        <w:pStyle w:val="BodyText"/>
      </w:pPr>
      <w:r>
        <w:t xml:space="preserve">Contrasts of contrasts:</w:t>
      </w:r>
      <w:r>
        <w:t xml:space="preserve"> </w:t>
      </w:r>
      <w:r>
        <w:t xml:space="preserve">“</w:t>
      </w:r>
      <w:r>
        <w:t xml:space="preserve">TBI vs Sham for Left-Right</w:t>
      </w:r>
      <w:r>
        <w:t xml:space="preserve">”</w:t>
      </w:r>
      <w:r>
        <w:t xml:space="preserve"> </w:t>
      </w:r>
      <w:r>
        <w:t xml:space="preserve">is the same as</w:t>
      </w:r>
      <w:r>
        <w:t xml:space="preserve"> </w:t>
      </w:r>
      <w:r>
        <w:t xml:space="preserve">“</w:t>
      </w:r>
      <w:r>
        <w:t xml:space="preserve">Left vs Right for TBI-Sham</w:t>
      </w:r>
      <w:r>
        <w:t xml:space="preserve">”</w:t>
      </w:r>
    </w:p>
    <w:p>
      <w:pPr>
        <w:pStyle w:val="SourceCode"/>
      </w:pPr>
      <w:r>
        <w:rPr>
          <w:rStyle w:val="CommentTok"/>
        </w:rPr>
        <w:t xml:space="preserve"># emmc2c &lt;- pairs(pairs(emm, simple="OperationSide", reverse=TRUE), simple="Operation", reverse=TRUE)</w:t>
      </w:r>
      <w:r>
        <w:br w:type="textWrapping"/>
      </w:r>
      <w:r>
        <w:rPr>
          <w:rStyle w:val="CommentTok"/>
        </w:rPr>
        <w:t xml:space="preserve"># emm_show(emmc2c)</w:t>
      </w:r>
    </w:p>
    <w:p>
      <w:pPr>
        <w:pStyle w:val="FirstParagraph"/>
      </w:pPr>
      <w:r>
        <w:t xml:space="preserve">TBI vs Sham as a median +- 95% QI (QI = quantile interval) of Left operation - Right operation:</w:t>
      </w:r>
    </w:p>
    <w:p>
      <w:pPr>
        <w:pStyle w:val="Heading2"/>
      </w:pPr>
      <w:bookmarkStart w:id="28" w:name="mcmc-conversion-diagnostics"/>
      <w:r>
        <w:t xml:space="preserve">MCMC conversion diagnostics</w:t>
      </w:r>
      <w:bookmarkEnd w:id="28"/>
    </w:p>
    <w:p>
      <w:pPr>
        <w:pStyle w:val="FirstParagraph"/>
      </w:pPr>
      <w:r>
        <w:t xml:space="preserve">Posterior predictive check</w:t>
      </w:r>
    </w:p>
    <w:p>
      <w:pPr>
        <w:pStyle w:val="SourceCode"/>
      </w:pPr>
      <w:r>
        <w:rPr>
          <w:rStyle w:val="KeywordTok"/>
        </w:rPr>
        <w:t xml:space="preserve">print</w:t>
      </w:r>
      <w:r>
        <w:rPr>
          <w:rStyle w:val="NormalTok"/>
        </w:rPr>
        <w:t xml:space="preserve">( plt5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pp_check</w:t>
      </w:r>
      <w:r>
        <w:rPr>
          <w:rStyle w:val="NormalTok"/>
        </w:rPr>
        <w:t xml:space="preserve">(mymod) )</w:t>
      </w:r>
    </w:p>
    <w:p>
      <w:pPr>
        <w:pStyle w:val="SourceCode"/>
      </w:pPr>
      <w:r>
        <w:rPr>
          <w:rStyle w:val="VerbatimChar"/>
        </w:rPr>
        <w:t xml:space="preserve">## Using 10 posterior samples for ppc type 'dens_overlay' by default.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d_04_report_19_RD9_Threshold_files/figure-docx/MCMC_ppcheck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Autocorrelations</w:t>
      </w:r>
    </w:p>
    <w:p>
      <w:pPr>
        <w:pStyle w:val="SourceCode"/>
      </w:pPr>
      <w:r>
        <w:rPr>
          <w:rStyle w:val="KeywordTok"/>
        </w:rPr>
        <w:t xml:space="preserve">print</w:t>
      </w:r>
      <w:r>
        <w:rPr>
          <w:rStyle w:val="NormalTok"/>
        </w:rPr>
        <w:t xml:space="preserve">( plt6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stan_ac</w:t>
      </w:r>
      <w:r>
        <w:rPr>
          <w:rStyle w:val="NormalTok"/>
        </w:rPr>
        <w:t xml:space="preserve">(mymod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fit) )</w:t>
      </w:r>
    </w:p>
    <w:p>
      <w:pPr>
        <w:pStyle w:val="SourceCode"/>
      </w:pPr>
      <w:r>
        <w:rPr>
          <w:rStyle w:val="VerbatimChar"/>
        </w:rPr>
        <w:t xml:space="preserve">## 'pars' not specified. Showing first 10 parameters by default.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d_04_report_19_RD9_Threshold_files/figure-docx/MCMC_ac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31" w:name="generate-powerpoint-plots"/>
      <w:r>
        <w:t xml:space="preserve">Generate PowerPoint plots</w:t>
      </w:r>
      <w:bookmarkEnd w:id="31"/>
    </w:p>
    <w:p>
      <w:pPr>
        <w:pStyle w:val="FirstParagraph"/>
      </w:pPr>
      <w:r>
        <w:t xml:space="preserve">Also export plots into the PowerPoint as editable objects instead of bitmaps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30" Target="media/rId30.png" /><Relationship Type="http://schemas.openxmlformats.org/officeDocument/2006/relationships/image" Id="rId29" Target="media/rId29.png" /><Relationship Type="http://schemas.openxmlformats.org/officeDocument/2006/relationships/image" Id="rId27" Target="media/rId27.png" /><Relationship Type="http://schemas.openxmlformats.org/officeDocument/2006/relationships/image" Id="rId25" Target="media/rId25.png" /><Relationship Type="http://schemas.openxmlformats.org/officeDocument/2006/relationships/image" Id="rId23" Target="media/rId23.png" /><Relationship Type="http://schemas.openxmlformats.org/officeDocument/2006/relationships/hyperlink" Id="rId20" Target="mailto:Daniil.Sarkisyan@farmbio.uu.se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0" Target="mailto:Daniil.Sarkisyan@farmbio.uu.se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RD9, thresholds, P-values, 0.2s &lt;= spikes &lt;= 1s, AI</dc:title>
  <dc:creator>Daniil.Sarkisyan@farmbio.uu.se</dc:creator>
  <cp:keywords/>
  <dcterms:created xsi:type="dcterms:W3CDTF">2019-08-05T13:27:37Z</dcterms:created>
  <dcterms:modified xsi:type="dcterms:W3CDTF">2019-08-05T13:27:37Z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2019-08-05</vt:lpwstr>
  </property>
  <property fmtid="{D5CDD505-2E9C-101B-9397-08002B2CF9AE}" pid="3" name="output">
    <vt:lpwstr/>
  </property>
</Properties>
</file>